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A4" w:rsidRDefault="00F43DAE">
      <w:pPr>
        <w:widowControl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38150" cy="6096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22A4" w:rsidRDefault="00F43D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ED22A4" w:rsidRDefault="00F43D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КОЛОМИЙСЬКА МІСЬКА РАДА </w:t>
      </w:r>
    </w:p>
    <w:p w:rsidR="00ED22A4" w:rsidRDefault="00F43DAE">
      <w:pPr>
        <w:widowControl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Восьме демократичне скликання</w:t>
      </w:r>
    </w:p>
    <w:p w:rsidR="00ED22A4" w:rsidRDefault="00F43DAE">
      <w:pPr>
        <w:widowControl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 сесія</w:t>
      </w:r>
    </w:p>
    <w:p w:rsidR="00ED22A4" w:rsidRDefault="00F43DAE">
      <w:pPr>
        <w:widowControl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ED22A4" w:rsidRDefault="00ED22A4">
      <w:pPr>
        <w:widowControl w:val="0"/>
      </w:pPr>
    </w:p>
    <w:p w:rsidR="00ED22A4" w:rsidRDefault="00F43D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від ____________                                м. Коломия                                  №_________</w:t>
      </w:r>
    </w:p>
    <w:p w:rsidR="00ED22A4" w:rsidRDefault="00ED22A4">
      <w:pPr>
        <w:rPr>
          <w:sz w:val="28"/>
          <w:szCs w:val="28"/>
        </w:rPr>
      </w:pPr>
    </w:p>
    <w:p w:rsidR="00ED22A4" w:rsidRDefault="00F43DAE">
      <w:pPr>
        <w:tabs>
          <w:tab w:val="left" w:pos="4820"/>
        </w:tabs>
        <w:ind w:right="38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реорганізацію юридичної </w:t>
      </w:r>
    </w:p>
    <w:p w:rsidR="00ED22A4" w:rsidRDefault="00F43DAE">
      <w:pPr>
        <w:tabs>
          <w:tab w:val="left" w:pos="4820"/>
        </w:tabs>
        <w:ind w:right="38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особи Коломийська центральна</w:t>
      </w:r>
    </w:p>
    <w:p w:rsidR="00ED22A4" w:rsidRDefault="00F43DAE">
      <w:pPr>
        <w:tabs>
          <w:tab w:val="left" w:pos="4820"/>
        </w:tabs>
        <w:ind w:right="3827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районна    аптека    №31 </w:t>
      </w:r>
    </w:p>
    <w:p w:rsidR="00ED22A4" w:rsidRDefault="00ED22A4">
      <w:pPr>
        <w:tabs>
          <w:tab w:val="left" w:pos="5245"/>
        </w:tabs>
        <w:ind w:right="4394"/>
        <w:rPr>
          <w:sz w:val="28"/>
          <w:szCs w:val="28"/>
        </w:rPr>
      </w:pP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метою підвищення ефективності використання майна комунальної власності Коломийської міської територіальної громади, відповідно до статей 104, 106 Цивільного кодексу України, статей 57, 58, 59, 78 Го</w:t>
      </w:r>
      <w:r>
        <w:rPr>
          <w:sz w:val="28"/>
          <w:szCs w:val="28"/>
        </w:rPr>
        <w:t xml:space="preserve">сподарського кодексу України, пункту 30 частини першої статті 26, частини п'ятої статті 60 Закону України "Про місцеве самоврядування в Україні", міська рада </w:t>
      </w:r>
    </w:p>
    <w:p w:rsidR="00ED22A4" w:rsidRDefault="00ED22A4">
      <w:pPr>
        <w:ind w:firstLine="720"/>
        <w:jc w:val="center"/>
        <w:rPr>
          <w:b/>
          <w:sz w:val="28"/>
          <w:szCs w:val="28"/>
        </w:rPr>
      </w:pPr>
    </w:p>
    <w:p w:rsidR="00ED22A4" w:rsidRDefault="00F43DA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D22A4" w:rsidRDefault="00ED22A4">
      <w:pPr>
        <w:rPr>
          <w:sz w:val="20"/>
          <w:szCs w:val="20"/>
        </w:rPr>
      </w:pP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Реорганізувати юридичну особу – Коломийська центральна районна аптека №31 (код ЄДР</w:t>
      </w:r>
      <w:r>
        <w:rPr>
          <w:sz w:val="28"/>
          <w:szCs w:val="28"/>
        </w:rPr>
        <w:t>ПОУ 01977607, місцезнаходження вул. Січових             Стрільців, 23 м. Коломия Івано-Франківська область) шляхом його перетворення в комунальне підприємство “Коломийська центральна районна аптека № 31” Коломийської міської ради (код ЄДРПОУ 01977607, місц</w:t>
      </w:r>
      <w:r>
        <w:rPr>
          <w:sz w:val="28"/>
          <w:szCs w:val="28"/>
        </w:rPr>
        <w:t>езнаходження вул. Січових Стрільців, 23, м. Коломия Івано-Франківська область).</w:t>
      </w: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комунальне підприємство “Коломийська центральна районна аптека № 31” Коломийської міської ради є правонаступником усіх прав та обов'язків Коломийської централ</w:t>
      </w:r>
      <w:r>
        <w:rPr>
          <w:sz w:val="28"/>
          <w:szCs w:val="28"/>
        </w:rPr>
        <w:t>ьної районної аптеки №31 (код ЄДРПОУ 01977607).</w:t>
      </w: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Утворити комісію з реорганізації Коломийської центральної районної аптеки №31 шляхом перетворення в комунальне підприємство “Коломийська центральна районна аптека № 31” Коломийської міської ради (далі – ко</w:t>
      </w:r>
      <w:r>
        <w:rPr>
          <w:sz w:val="28"/>
          <w:szCs w:val="28"/>
        </w:rPr>
        <w:t xml:space="preserve">місія з реорганізації) та затвердити її склад згідно з додатком № 1. Визначити місцезнаходження комісії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проспект Грушевського, 1 місто Коломия, Івано-Франківська область, Україна, 78203. </w:t>
      </w: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Встановити  двомісячний строк для пред'явлення вимог </w:t>
      </w:r>
      <w:r>
        <w:rPr>
          <w:sz w:val="28"/>
          <w:szCs w:val="28"/>
        </w:rPr>
        <w:t>кредиторів з моменту оприлюднення повідомлення про прийняття рішення щодо реорганізації (перетворення) Коломийської центральної районної аптеки №31.</w:t>
      </w: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Комісії з реорганізації: </w:t>
      </w:r>
    </w:p>
    <w:p w:rsidR="00ED22A4" w:rsidRDefault="00ED22A4">
      <w:pPr>
        <w:ind w:firstLine="720"/>
        <w:jc w:val="both"/>
        <w:rPr>
          <w:sz w:val="28"/>
          <w:szCs w:val="28"/>
        </w:rPr>
      </w:pPr>
    </w:p>
    <w:p w:rsidR="00ED22A4" w:rsidRDefault="00ED22A4">
      <w:pPr>
        <w:ind w:firstLine="720"/>
        <w:jc w:val="both"/>
        <w:rPr>
          <w:sz w:val="28"/>
          <w:szCs w:val="28"/>
        </w:rPr>
      </w:pP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Провести процедуру з реорганізації Коломийської центральної районної аптеки №31 шляхом перетворення в комунальне підприємство “Коломийська центральна районна аптека № 31” Коломийської міської ради відповідно до чинного законодавства України. </w:t>
      </w: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В т</w:t>
      </w:r>
      <w:r>
        <w:rPr>
          <w:sz w:val="28"/>
          <w:szCs w:val="28"/>
        </w:rPr>
        <w:t xml:space="preserve">риденний термін подати державному реєстратору необхідні документи для внесення відомостей про прийняття рішення щодо припинення юридичної особи Коломийська центральна районна аптека №31 шляхом перетворення в комунальне підприємство “Коломийська центральна </w:t>
      </w:r>
      <w:r>
        <w:rPr>
          <w:sz w:val="28"/>
          <w:szCs w:val="28"/>
        </w:rPr>
        <w:t xml:space="preserve">районна аптека № 31” Коломийської міської ради. </w:t>
      </w: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Після закінчення строку для пред’явлення вимог кредиторами та задоволення їх вимог у встановленому законом порядку, скласти  передавальний акт  та подати  на затвердження  Коломийській міській  раді.</w:t>
      </w: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 xml:space="preserve"> Організацію виконання рішення покласти на заступника міського голови Володимира МЕЛЬНИЧУКА.</w:t>
      </w:r>
    </w:p>
    <w:p w:rsidR="00ED22A4" w:rsidRDefault="00F43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охорони </w:t>
      </w:r>
      <w:r>
        <w:rPr>
          <w:sz w:val="28"/>
          <w:szCs w:val="28"/>
        </w:rPr>
        <w:t>здоров'я, гендерної політики, депутатської діяльності, етики, регламенту, захисту прав людини та правопорядку (Ростислав ПЕТРУНЯК).</w:t>
      </w:r>
    </w:p>
    <w:p w:rsidR="00ED22A4" w:rsidRDefault="00ED22A4">
      <w:pPr>
        <w:jc w:val="both"/>
        <w:rPr>
          <w:sz w:val="28"/>
          <w:szCs w:val="28"/>
        </w:rPr>
      </w:pPr>
    </w:p>
    <w:p w:rsidR="00ED22A4" w:rsidRDefault="00ED22A4">
      <w:pPr>
        <w:rPr>
          <w:sz w:val="28"/>
          <w:szCs w:val="28"/>
        </w:rPr>
      </w:pPr>
    </w:p>
    <w:p w:rsidR="00ED22A4" w:rsidRDefault="00ED22A4">
      <w:pPr>
        <w:rPr>
          <w:sz w:val="28"/>
          <w:szCs w:val="28"/>
        </w:rPr>
      </w:pPr>
    </w:p>
    <w:p w:rsidR="00ED22A4" w:rsidRDefault="00ED22A4">
      <w:pPr>
        <w:rPr>
          <w:sz w:val="28"/>
          <w:szCs w:val="28"/>
        </w:rPr>
      </w:pPr>
    </w:p>
    <w:p w:rsidR="00ED22A4" w:rsidRDefault="00ED22A4">
      <w:pPr>
        <w:rPr>
          <w:sz w:val="28"/>
          <w:szCs w:val="28"/>
        </w:rPr>
      </w:pPr>
    </w:p>
    <w:p w:rsidR="00ED22A4" w:rsidRDefault="00F43DAE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Богдан СТАНІСЛАВСЬКИЙ </w:t>
      </w:r>
    </w:p>
    <w:p w:rsidR="00ED22A4" w:rsidRDefault="00ED22A4">
      <w:pPr>
        <w:widowControl w:val="0"/>
        <w:jc w:val="both"/>
        <w:rPr>
          <w:b/>
          <w:sz w:val="28"/>
          <w:szCs w:val="28"/>
        </w:rPr>
      </w:pPr>
    </w:p>
    <w:p w:rsidR="00ED22A4" w:rsidRDefault="00ED22A4">
      <w:pPr>
        <w:ind w:firstLine="5245"/>
        <w:jc w:val="both"/>
        <w:rPr>
          <w:b/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firstLine="5245"/>
        <w:jc w:val="both"/>
        <w:rPr>
          <w:sz w:val="28"/>
          <w:szCs w:val="28"/>
        </w:rPr>
      </w:pPr>
    </w:p>
    <w:p w:rsidR="00ED22A4" w:rsidRDefault="00ED22A4">
      <w:pPr>
        <w:ind w:left="-283" w:right="-15"/>
        <w:rPr>
          <w:sz w:val="28"/>
          <w:szCs w:val="28"/>
        </w:rPr>
      </w:pPr>
    </w:p>
    <w:p w:rsidR="00ED22A4" w:rsidRDefault="00F43DA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:rsidR="00ED22A4" w:rsidRDefault="00F43DA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ED22A4" w:rsidRDefault="00F43DA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від _______2022 року № _____</w:t>
      </w:r>
    </w:p>
    <w:p w:rsidR="00ED22A4" w:rsidRDefault="00ED22A4">
      <w:pPr>
        <w:ind w:firstLine="5245"/>
        <w:rPr>
          <w:b/>
          <w:sz w:val="28"/>
          <w:szCs w:val="28"/>
        </w:rPr>
      </w:pPr>
    </w:p>
    <w:p w:rsidR="00ED22A4" w:rsidRDefault="00ED22A4">
      <w:pPr>
        <w:ind w:firstLine="5245"/>
        <w:rPr>
          <w:b/>
          <w:sz w:val="28"/>
          <w:szCs w:val="28"/>
        </w:rPr>
      </w:pPr>
    </w:p>
    <w:p w:rsidR="00ED22A4" w:rsidRDefault="00ED22A4">
      <w:pPr>
        <w:ind w:firstLine="5245"/>
        <w:rPr>
          <w:b/>
          <w:sz w:val="28"/>
          <w:szCs w:val="28"/>
        </w:rPr>
      </w:pPr>
    </w:p>
    <w:p w:rsidR="00ED22A4" w:rsidRDefault="00ED22A4">
      <w:pPr>
        <w:ind w:firstLine="5245"/>
        <w:rPr>
          <w:b/>
          <w:sz w:val="28"/>
          <w:szCs w:val="28"/>
        </w:rPr>
      </w:pPr>
    </w:p>
    <w:p w:rsidR="00ED22A4" w:rsidRDefault="00F43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</w:t>
      </w:r>
    </w:p>
    <w:p w:rsidR="00ED22A4" w:rsidRDefault="00F43DAE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комісії з реорганізації Коломийської центральної районної аптеки №31 шляхом перетворення в комунальне підприємство “Коломийська центральна районна аптека № 31” Коломийської міської </w:t>
      </w:r>
      <w:r>
        <w:rPr>
          <w:b/>
          <w:sz w:val="28"/>
          <w:szCs w:val="28"/>
        </w:rPr>
        <w:t>ради</w:t>
      </w:r>
    </w:p>
    <w:p w:rsidR="00ED22A4" w:rsidRDefault="00F43DAE">
      <w:pPr>
        <w:widowControl w:val="0"/>
        <w:rPr>
          <w:sz w:val="12"/>
          <w:szCs w:val="12"/>
        </w:rPr>
      </w:pPr>
      <w:r>
        <w:rPr>
          <w:sz w:val="28"/>
          <w:szCs w:val="28"/>
        </w:rPr>
        <w:t xml:space="preserve">     </w:t>
      </w:r>
    </w:p>
    <w:tbl>
      <w:tblPr>
        <w:tblStyle w:val="af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ED22A4">
        <w:tc>
          <w:tcPr>
            <w:tcW w:w="2943" w:type="dxa"/>
          </w:tcPr>
          <w:p w:rsidR="00ED22A4" w:rsidRDefault="00F43DA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СЕМЕНЮК</w:t>
            </w:r>
          </w:p>
          <w:p w:rsidR="00ED22A4" w:rsidRDefault="00F43DA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Ігор Сергійович</w:t>
            </w:r>
          </w:p>
        </w:tc>
        <w:tc>
          <w:tcPr>
            <w:tcW w:w="6521" w:type="dxa"/>
          </w:tcPr>
          <w:p w:rsidR="00ED22A4" w:rsidRDefault="00F43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завідуючий Коломийської центральної районної    аптеки №31, (***</w:t>
            </w:r>
            <w:r>
              <w:rPr>
                <w:sz w:val="28"/>
                <w:szCs w:val="28"/>
              </w:rPr>
              <w:t xml:space="preserve"> ), голова комісії </w:t>
            </w:r>
          </w:p>
          <w:p w:rsidR="00ED22A4" w:rsidRDefault="00ED22A4">
            <w:pPr>
              <w:ind w:left="318"/>
              <w:jc w:val="both"/>
              <w:rPr>
                <w:sz w:val="28"/>
                <w:szCs w:val="28"/>
              </w:rPr>
            </w:pPr>
          </w:p>
        </w:tc>
      </w:tr>
      <w:tr w:rsidR="00ED22A4">
        <w:trPr>
          <w:trHeight w:val="658"/>
        </w:trPr>
        <w:tc>
          <w:tcPr>
            <w:tcW w:w="2943" w:type="dxa"/>
          </w:tcPr>
          <w:p w:rsidR="00ED22A4" w:rsidRDefault="00ED2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ED22A4" w:rsidRDefault="00F43D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</w:p>
          <w:p w:rsidR="00ED22A4" w:rsidRDefault="00ED22A4">
            <w:pPr>
              <w:ind w:left="318"/>
              <w:jc w:val="both"/>
              <w:rPr>
                <w:sz w:val="28"/>
                <w:szCs w:val="28"/>
              </w:rPr>
            </w:pPr>
          </w:p>
        </w:tc>
      </w:tr>
      <w:tr w:rsidR="00ED22A4">
        <w:trPr>
          <w:trHeight w:val="329"/>
        </w:trPr>
        <w:tc>
          <w:tcPr>
            <w:tcW w:w="2943" w:type="dxa"/>
          </w:tcPr>
          <w:p w:rsidR="00ED22A4" w:rsidRDefault="00ED2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ED22A4" w:rsidRDefault="00ED22A4">
            <w:pPr>
              <w:ind w:left="318"/>
              <w:jc w:val="both"/>
              <w:rPr>
                <w:sz w:val="28"/>
                <w:szCs w:val="28"/>
              </w:rPr>
            </w:pPr>
          </w:p>
        </w:tc>
      </w:tr>
      <w:tr w:rsidR="00ED22A4">
        <w:tc>
          <w:tcPr>
            <w:tcW w:w="2943" w:type="dxa"/>
          </w:tcPr>
          <w:p w:rsidR="00ED22A4" w:rsidRDefault="00F43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ГЛІБЧУК</w:t>
            </w:r>
          </w:p>
          <w:p w:rsidR="00ED22A4" w:rsidRDefault="00F43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Іллівна</w:t>
            </w:r>
          </w:p>
        </w:tc>
        <w:tc>
          <w:tcPr>
            <w:tcW w:w="6521" w:type="dxa"/>
          </w:tcPr>
          <w:p w:rsidR="00ED22A4" w:rsidRDefault="00F43DAE">
            <w:pPr>
              <w:numPr>
                <w:ilvl w:val="0"/>
                <w:numId w:val="1"/>
              </w:numPr>
              <w:ind w:left="31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бухгалтер Коломийської центральної районної    аптеки №31 (***</w:t>
            </w:r>
            <w:r>
              <w:rPr>
                <w:sz w:val="28"/>
                <w:szCs w:val="28"/>
              </w:rPr>
              <w:t xml:space="preserve"> );</w:t>
            </w:r>
          </w:p>
          <w:p w:rsidR="00ED22A4" w:rsidRDefault="00ED22A4">
            <w:pPr>
              <w:ind w:left="72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D22A4">
        <w:tc>
          <w:tcPr>
            <w:tcW w:w="2943" w:type="dxa"/>
          </w:tcPr>
          <w:p w:rsidR="00ED22A4" w:rsidRDefault="00F43D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КОБА</w:t>
            </w:r>
            <w:r>
              <w:rPr>
                <w:sz w:val="28"/>
                <w:szCs w:val="28"/>
              </w:rPr>
              <w:t xml:space="preserve"> </w:t>
            </w:r>
          </w:p>
          <w:p w:rsidR="00ED22A4" w:rsidRDefault="00F43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Юрійович</w:t>
            </w:r>
          </w:p>
          <w:p w:rsidR="00ED22A4" w:rsidRDefault="00ED22A4">
            <w:pPr>
              <w:jc w:val="both"/>
              <w:rPr>
                <w:b/>
                <w:sz w:val="28"/>
                <w:szCs w:val="28"/>
              </w:rPr>
            </w:pPr>
          </w:p>
          <w:p w:rsidR="00ED22A4" w:rsidRDefault="00ED2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ED22A4" w:rsidRDefault="00F43DAE" w:rsidP="00F43DAE">
            <w:pPr>
              <w:numPr>
                <w:ilvl w:val="0"/>
                <w:numId w:val="1"/>
              </w:numPr>
              <w:ind w:left="31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начальник відділу охорони здоров'я Коломийської міської ради (***</w:t>
            </w:r>
            <w:r>
              <w:rPr>
                <w:sz w:val="28"/>
                <w:szCs w:val="28"/>
              </w:rPr>
              <w:t>).</w:t>
            </w:r>
          </w:p>
        </w:tc>
      </w:tr>
      <w:tr w:rsidR="00ED22A4">
        <w:tc>
          <w:tcPr>
            <w:tcW w:w="2943" w:type="dxa"/>
          </w:tcPr>
          <w:p w:rsidR="00ED22A4" w:rsidRDefault="00ED2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D22A4" w:rsidRDefault="00ED22A4">
            <w:pPr>
              <w:jc w:val="both"/>
              <w:rPr>
                <w:sz w:val="26"/>
                <w:szCs w:val="26"/>
              </w:rPr>
            </w:pPr>
          </w:p>
        </w:tc>
      </w:tr>
    </w:tbl>
    <w:p w:rsidR="00ED22A4" w:rsidRDefault="00F43DAE">
      <w:pPr>
        <w:widowControl w:val="0"/>
        <w:rPr>
          <w:color w:val="1155CC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22A4" w:rsidRDefault="00ED22A4">
      <w:pPr>
        <w:rPr>
          <w:color w:val="1155CC"/>
          <w:sz w:val="28"/>
          <w:szCs w:val="28"/>
        </w:rPr>
      </w:pPr>
    </w:p>
    <w:p w:rsidR="00ED22A4" w:rsidRDefault="00ED22A4">
      <w:pPr>
        <w:rPr>
          <w:color w:val="1155CC"/>
          <w:sz w:val="28"/>
          <w:szCs w:val="28"/>
        </w:rPr>
      </w:pPr>
    </w:p>
    <w:p w:rsidR="00ED22A4" w:rsidRDefault="00ED22A4">
      <w:pPr>
        <w:rPr>
          <w:color w:val="1155CC"/>
          <w:sz w:val="28"/>
          <w:szCs w:val="28"/>
        </w:rPr>
      </w:pPr>
    </w:p>
    <w:p w:rsidR="00ED22A4" w:rsidRDefault="00F43DAE">
      <w:pPr>
        <w:ind w:left="-283" w:right="-15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Богдан СТАНІСЛАВСЬКИЙ</w:t>
      </w:r>
      <w:r>
        <w:rPr>
          <w:b/>
          <w:color w:val="0000FF"/>
          <w:sz w:val="28"/>
          <w:szCs w:val="28"/>
        </w:rPr>
        <w:t xml:space="preserve"> </w:t>
      </w:r>
    </w:p>
    <w:p w:rsidR="00ED22A4" w:rsidRDefault="00ED22A4">
      <w:pPr>
        <w:ind w:left="-283" w:right="-15"/>
        <w:rPr>
          <w:b/>
          <w:color w:val="0000FF"/>
          <w:sz w:val="28"/>
          <w:szCs w:val="28"/>
        </w:rPr>
      </w:pPr>
    </w:p>
    <w:p w:rsidR="00ED22A4" w:rsidRDefault="00ED22A4">
      <w:pPr>
        <w:ind w:left="-283" w:right="-15"/>
        <w:rPr>
          <w:b/>
          <w:color w:val="0000FF"/>
          <w:sz w:val="28"/>
          <w:szCs w:val="28"/>
        </w:rPr>
      </w:pPr>
    </w:p>
    <w:p w:rsidR="00ED22A4" w:rsidRDefault="00ED22A4">
      <w:pPr>
        <w:ind w:left="-283" w:right="-15"/>
        <w:rPr>
          <w:b/>
          <w:color w:val="0000FF"/>
          <w:sz w:val="28"/>
          <w:szCs w:val="28"/>
        </w:rPr>
      </w:pPr>
    </w:p>
    <w:p w:rsidR="00ED22A4" w:rsidRDefault="00ED22A4">
      <w:pPr>
        <w:ind w:left="-283" w:right="-15"/>
        <w:rPr>
          <w:b/>
          <w:color w:val="0000FF"/>
          <w:sz w:val="28"/>
          <w:szCs w:val="28"/>
        </w:rPr>
      </w:pPr>
    </w:p>
    <w:p w:rsidR="00ED22A4" w:rsidRDefault="00ED22A4">
      <w:pPr>
        <w:ind w:left="-283" w:right="-15"/>
        <w:rPr>
          <w:b/>
          <w:color w:val="0000FF"/>
          <w:sz w:val="28"/>
          <w:szCs w:val="28"/>
        </w:rPr>
      </w:pPr>
    </w:p>
    <w:p w:rsidR="00ED22A4" w:rsidRDefault="00ED22A4">
      <w:pPr>
        <w:ind w:left="-283" w:right="-15"/>
        <w:rPr>
          <w:b/>
          <w:color w:val="0000FF"/>
          <w:sz w:val="28"/>
          <w:szCs w:val="28"/>
        </w:rPr>
      </w:pPr>
    </w:p>
    <w:p w:rsidR="00ED22A4" w:rsidRDefault="00ED22A4">
      <w:pPr>
        <w:ind w:left="-283" w:right="-15"/>
        <w:rPr>
          <w:b/>
          <w:color w:val="0000FF"/>
          <w:sz w:val="28"/>
          <w:szCs w:val="28"/>
        </w:rPr>
      </w:pPr>
    </w:p>
    <w:p w:rsidR="00ED22A4" w:rsidRDefault="00ED22A4">
      <w:pPr>
        <w:ind w:left="-283" w:right="-15"/>
        <w:rPr>
          <w:b/>
          <w:color w:val="0000FF"/>
          <w:sz w:val="28"/>
          <w:szCs w:val="28"/>
        </w:rPr>
      </w:pPr>
    </w:p>
    <w:p w:rsidR="00ED22A4" w:rsidRDefault="00F43DAE">
      <w:pPr>
        <w:ind w:left="-283" w:right="-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2A4">
      <w:pgSz w:w="11906" w:h="16838"/>
      <w:pgMar w:top="1133" w:right="566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7917"/>
    <w:multiLevelType w:val="multilevel"/>
    <w:tmpl w:val="7E60C17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4"/>
    <w:rsid w:val="00ED22A4"/>
    <w:rsid w:val="00F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C13F6"/>
  <w15:docId w15:val="{BB515F1C-EAE8-496F-87C1-DF039161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qFormat/>
    <w:rsid w:val="00006A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66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45300E"/>
    <w:pPr>
      <w:spacing w:before="100" w:beforeAutospacing="1" w:after="100" w:afterAutospacing="1"/>
    </w:pPr>
    <w:rPr>
      <w:lang w:val="en-US"/>
    </w:rPr>
  </w:style>
  <w:style w:type="character" w:styleId="a8">
    <w:name w:val="Hyperlink"/>
    <w:basedOn w:val="a0"/>
    <w:uiPriority w:val="99"/>
    <w:semiHidden/>
    <w:unhideWhenUsed/>
    <w:rsid w:val="00A6392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D1AA7"/>
    <w:pPr>
      <w:spacing w:before="100" w:beforeAutospacing="1" w:after="100" w:afterAutospacing="1"/>
    </w:pPr>
    <w:rPr>
      <w:lang w:val="en-US"/>
    </w:rPr>
  </w:style>
  <w:style w:type="paragraph" w:styleId="20">
    <w:name w:val="Body Text Indent 2"/>
    <w:basedOn w:val="a"/>
    <w:link w:val="21"/>
    <w:uiPriority w:val="99"/>
    <w:rsid w:val="00FD29FB"/>
    <w:pPr>
      <w:spacing w:after="120" w:line="480" w:lineRule="auto"/>
      <w:ind w:left="283"/>
    </w:pPr>
    <w:rPr>
      <w:sz w:val="22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D29FB"/>
    <w:rPr>
      <w:sz w:val="22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870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87002"/>
  </w:style>
  <w:style w:type="paragraph" w:styleId="ac">
    <w:name w:val="Body Text Indent"/>
    <w:basedOn w:val="a"/>
    <w:link w:val="ad"/>
    <w:uiPriority w:val="99"/>
    <w:semiHidden/>
    <w:unhideWhenUsed/>
    <w:rsid w:val="00B8700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7002"/>
  </w:style>
  <w:style w:type="character" w:styleId="ae">
    <w:name w:val="Strong"/>
    <w:qFormat/>
    <w:rsid w:val="00B87002"/>
    <w:rPr>
      <w:rFonts w:cs="Times New Roman"/>
      <w:b/>
      <w:bCs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27GfW035YtycuHvhYWB2CS5bg==">AMUW2mXvP3ZvlZXmeYy433PmQKcnVOnVzq3S+frBEzNBunAiDVzt4oRmqPcZpafJRiKf2Xp7njZ7TsxatcUC5Mv/9LmKDFiWjJ1KNQUl0LUhVuQrmzSJKWw=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Христина Богак</cp:lastModifiedBy>
  <cp:revision>2</cp:revision>
  <cp:lastPrinted>2022-04-11T11:22:00Z</cp:lastPrinted>
  <dcterms:created xsi:type="dcterms:W3CDTF">2022-04-11T11:25:00Z</dcterms:created>
  <dcterms:modified xsi:type="dcterms:W3CDTF">2022-04-11T11:25:00Z</dcterms:modified>
</cp:coreProperties>
</file>